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33" w:rsidRDefault="00BE6533" w:rsidP="00BE65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CRITERI</w:t>
      </w:r>
      <w:r w:rsidR="006857F8">
        <w:rPr>
          <w:rFonts w:ascii="Times New Roman" w:hAnsi="Times New Roman"/>
          <w:b/>
          <w:sz w:val="26"/>
          <w:szCs w:val="26"/>
        </w:rPr>
        <w:t xml:space="preserve"> ATTRIB</w:t>
      </w:r>
      <w:r w:rsidR="0026520A">
        <w:rPr>
          <w:rFonts w:ascii="Times New Roman" w:hAnsi="Times New Roman"/>
          <w:b/>
          <w:sz w:val="26"/>
          <w:szCs w:val="26"/>
        </w:rPr>
        <w:t>UZIONE CREDITI FORMATIVI</w:t>
      </w:r>
    </w:p>
    <w:p w:rsidR="00BE6533" w:rsidRDefault="00BE6533" w:rsidP="00BE65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6520A" w:rsidRPr="0026520A" w:rsidRDefault="00BE6533" w:rsidP="00265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Nel rispetto dei riferimenti normativi fondamentali  DPR n. 323 del 23.7.1998 art. 12 cc. 1, 2, e conforme con quanto deliberato in sede di Collegio dei Docenti, il Consiglio di Classe ha  adottato i seguenti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criteri nell’assegnazione dei c</w:t>
      </w:r>
      <w:r w:rsidR="0026520A">
        <w:rPr>
          <w:rFonts w:ascii="Times New Roman" w:hAnsi="Times New Roman"/>
          <w:sz w:val="24"/>
          <w:szCs w:val="24"/>
        </w:rPr>
        <w:t>rediti formativi:</w:t>
      </w:r>
      <w:bookmarkStart w:id="0" w:name="_GoBack"/>
      <w:bookmarkEnd w:id="0"/>
    </w:p>
    <w:p w:rsidR="00BE6533" w:rsidRDefault="00BE6533" w:rsidP="00BE6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E6533" w:rsidRDefault="00BE6533" w:rsidP="00BE6533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Media dei voti pari o superiore</w:t>
      </w:r>
      <w:r>
        <w:rPr>
          <w:rFonts w:ascii="Times New Roman" w:hAnsi="Times New Roman"/>
          <w:sz w:val="24"/>
          <w:szCs w:val="24"/>
        </w:rPr>
        <w:t xml:space="preserve"> al decimale 0,5:  attribuzione  del punteggio più alto della banda di appartenenza;</w:t>
      </w:r>
    </w:p>
    <w:p w:rsidR="00BE6533" w:rsidRDefault="00BE6533" w:rsidP="00BE653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Media dei voti 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inferiore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al decimale 0,5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attribuzione del 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punteggio più basso della banda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di appartenenza. </w:t>
      </w:r>
    </w:p>
    <w:p w:rsidR="00BE6533" w:rsidRDefault="00BE6533" w:rsidP="00BE653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</w:p>
    <w:p w:rsidR="00BE6533" w:rsidRDefault="00BE6533" w:rsidP="00BE6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Il punteggio viene tuttavia incrementato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nei limiti previsti dalla banda di oscillazione di appartenenza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tenendo in considerazione i seguenti parametri: </w:t>
      </w:r>
    </w:p>
    <w:p w:rsidR="00BE6533" w:rsidRDefault="00BE6533" w:rsidP="00BE6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939"/>
        <w:gridCol w:w="4915"/>
      </w:tblGrid>
      <w:tr w:rsidR="00BE6533" w:rsidTr="00BE6533">
        <w:trPr>
          <w:trHeight w:val="57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PARAMETRI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PUNTI MIN/MAX</w:t>
            </w:r>
          </w:p>
        </w:tc>
      </w:tr>
      <w:tr w:rsidR="00BE6533" w:rsidTr="00BE6533"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33" w:rsidRDefault="00BE6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 w:rsidP="00F032A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Frequenza assidua (sino al 04 marzo 2020)</w:t>
            </w:r>
          </w:p>
          <w:p w:rsidR="00BE6533" w:rsidRDefault="00BE6533">
            <w:pPr>
              <w:pStyle w:val="Paragrafoelenco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 w:rsidP="00F032A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Frequenza assidua durante le attività di DAD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Assenze&lt;=10</w:t>
            </w:r>
          </w:p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Punteggio 0,05</w:t>
            </w:r>
          </w:p>
          <w:p w:rsidR="00BE6533" w:rsidRDefault="00BE65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Punteggio 0,05</w:t>
            </w:r>
          </w:p>
        </w:tc>
      </w:tr>
      <w:tr w:rsidR="00BE6533" w:rsidTr="00BE6533"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33" w:rsidRDefault="00BE6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 w:rsidP="00F032A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Partecipazione ad attività complementari ed integrative (Progetti ed attività interni alla scuola)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33" w:rsidRDefault="00BE6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Valutabili fino al massimo di 0,3 punti; per progetti derivanti da programmazione (come PON, POR, Erasmus plus) Punti 0,1 per progetto.</w:t>
            </w:r>
          </w:p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Per progetti PTOF punti 0,05 per progetto.</w:t>
            </w:r>
          </w:p>
        </w:tc>
      </w:tr>
      <w:tr w:rsidR="00BE6533" w:rsidTr="00BE6533"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33" w:rsidRDefault="00BE6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 w:rsidP="00F032A6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Crediti formativi riconosciuti per partecipazione a progetti di rilevanza sociale come: Croce Rossa, Protezione Civile, UNICEF.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33" w:rsidRDefault="00BE65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E6533" w:rsidRDefault="00BE65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Valutabili fino al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di 0,1 punti per progetto</w:t>
            </w:r>
          </w:p>
        </w:tc>
      </w:tr>
    </w:tbl>
    <w:p w:rsidR="00BE6533" w:rsidRDefault="00BE6533" w:rsidP="00BE6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E6533" w:rsidRDefault="00BE6533" w:rsidP="00BE6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D3126B" w:rsidRDefault="00D3126B"/>
    <w:sectPr w:rsidR="00D312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54FD"/>
    <w:multiLevelType w:val="hybridMultilevel"/>
    <w:tmpl w:val="10F048B8"/>
    <w:lvl w:ilvl="0" w:tplc="C97AD6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E59F9"/>
    <w:multiLevelType w:val="multilevel"/>
    <w:tmpl w:val="D068B3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7F3352E"/>
    <w:multiLevelType w:val="hybridMultilevel"/>
    <w:tmpl w:val="E6281D50"/>
    <w:lvl w:ilvl="0" w:tplc="E82463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65341"/>
    <w:multiLevelType w:val="hybridMultilevel"/>
    <w:tmpl w:val="8CE8331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33"/>
    <w:rsid w:val="0026520A"/>
    <w:rsid w:val="006857F8"/>
    <w:rsid w:val="00BE6533"/>
    <w:rsid w:val="00D3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653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65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E65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653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65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E65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2020-05-03T18:05:00Z</dcterms:created>
  <dcterms:modified xsi:type="dcterms:W3CDTF">2020-05-05T09:07:00Z</dcterms:modified>
</cp:coreProperties>
</file>